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Comités de suivi individuel du.de la doctorant.e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81jzxcmz1nj3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Conformément à l’article 13 de l’arrêté du 25 mai 2016 modifié par l’arrêté du 26 août 2022, chaque doctorant.e est tenu.e de s’entretenir avec son comité de suivi individuel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dès la première année d’inscription en thèse,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puis avant chaque réinscription annuelle jusqu’à la fin du doctorat.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comité comprend au moins un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membre spécialiste de la discipline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ou du domaine de la thèse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comité comprend obligatoirement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membre non spécialiste de la discipline ou du domaine de la thèse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est recommandé que les membres soient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habilités à diriger des recherches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ou expérimentés en matière d’encadrement doctoral.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Dans la mesure du possible, le comité comprend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membre extérieur à l’établissement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Les membres de ce comité ne participent pas à la direction du travail du doctorant.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L’école doctorale veille à ce que dans la mesure du possible, la composition du comité de suivi individuel du doctorant reste constante tout au long de son doctorat.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comité de suivi remplit trois missions principales : une mission de conseil, une mission de détection des dysfonctionnements et d’alerte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une mission d’évaluation (voir le « Guide »).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 entretiens sont organisés sous la forme de trois étapes distinctes 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de l’avancement des travaux et discussions,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Entretien avec le doctorant sans la direction de thèse,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Entretien avec la direction de thèse sans le doctorant.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doctorant ou la doctorante est à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l’initiative de l’organisation concrète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ces entretiens annuels.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 cas où le comité ne pourrait pas se réunir physiquement avec le doctorant, l’entretien peut avoir lieu à distance par téléconférence.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rapport d’étape ci-après permet de préparer l’entretien qui se déroulera ultérieurement avec le comité.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 document est à adresser par le doctorant aux membres du comité de suivi individuel au moins deux semaines avant l'entretien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Les éventuelles pages de thèse rédigées, qui accompagnent le rapport à partir de la quatrième année, doivent être jointes sous format numérique PDF.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À l’issue de la réunion, le comité de suivi individuel formule des recommandations et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transmet le présent formulaire dans son intégralité dûment signé et sous format PDF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 directeur ou à la directrice de l'école doctorale ainsi qu’au.à la gestionnaire de l’école doctorale. Une fois le rapport validé par l’école doctorale, celui-ci est déposé par l’école doctorale sur ADUM.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Aucune réinscription ne pourra avoir lieu sans production du rapport du comité de suivi individuel.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Attention, si l’état d’avancement du manuscrit le 1er juin 2026 ne garantit pas un dépôt pour une soutenance au plus tard en décembre 2026, il est impératif  de réunir un CSI.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u w:val="single"/>
        </w:rPr>
        <w:sectPr>
          <w:headerReference r:id="rId8" w:type="default"/>
          <w:footerReference r:id="rId9" w:type="default"/>
          <w:footerReference r:id="rId10" w:type="even"/>
          <w:pgSz w:h="16817" w:w="11901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Le dossier complet est à transmettre, par l’un des membres du comité de suivi, à la direction de l’école doctorale et au.à la gestionnaire administrative de l’École doctorale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u w:val="single"/>
          <w:rtl w:val="0"/>
        </w:rPr>
        <w:t xml:space="preserve">au plus tard le 3 juillet 2026.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Rapport d’étape du.de la doctorant.e (1/3)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Année : 2025/2026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Renseignements sur le.la doctorant.e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Prénom et nom du.de la doctorant.e :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École doctorale de rattachement 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Unité de recherche de rattachement :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N° d’étudiant :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de la première inscription en thèse :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Conditions de financement de la thèse</w:t>
      </w:r>
    </w:p>
    <w:p w:rsidR="00000000" w:rsidDel="00000000" w:rsidP="00000000" w:rsidRDefault="00000000" w:rsidRPr="00000000" w14:paraId="0000002E">
      <w:pPr>
        <w:tabs>
          <w:tab w:val="right" w:leader="none" w:pos="9072"/>
        </w:tabs>
        <w:jc w:val="both"/>
        <w:rPr>
          <w:rFonts w:ascii="Calibri" w:cs="Calibri" w:eastAsia="Calibri" w:hAnsi="Calibri"/>
          <w:sz w:val="22"/>
          <w:szCs w:val="22"/>
        </w:rPr>
      </w:pPr>
      <w:sdt>
        <w:sdtPr>
          <w:id w:val="80629408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:rsidR="00000000" w:rsidDel="00000000" w:rsidP="00000000" w:rsidRDefault="00000000" w:rsidRPr="00000000" w14:paraId="0000002F">
      <w:pPr>
        <w:tabs>
          <w:tab w:val="right" w:leader="none" w:pos="907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72"/>
        </w:tabs>
        <w:jc w:val="both"/>
        <w:rPr>
          <w:rFonts w:ascii="Calibri" w:cs="Calibri" w:eastAsia="Calibri" w:hAnsi="Calibri"/>
          <w:sz w:val="22"/>
          <w:szCs w:val="22"/>
        </w:rPr>
      </w:pPr>
      <w:sdt>
        <w:sdtPr>
          <w:id w:val="188244891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Le doctorant n’est pas titulaire d'un financement spécifique pour la thèse (enseignant du secondaire ou du primaire, salarié sur emploi secteur public ou CDI secteur privé, retraité, etc.).</w:t>
      </w:r>
    </w:p>
    <w:p w:rsidR="00000000" w:rsidDel="00000000" w:rsidP="00000000" w:rsidRDefault="00000000" w:rsidRPr="00000000" w14:paraId="00000031">
      <w:pPr>
        <w:tabs>
          <w:tab w:val="right" w:leader="none" w:pos="907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72"/>
        </w:tabs>
        <w:jc w:val="both"/>
        <w:rPr>
          <w:rFonts w:ascii="Calibri" w:cs="Calibri" w:eastAsia="Calibri" w:hAnsi="Calibri"/>
          <w:sz w:val="22"/>
          <w:szCs w:val="22"/>
        </w:rPr>
      </w:pPr>
      <w:sdt>
        <w:sdtPr>
          <w:id w:val="31534565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Le doctorant ne dispose d’aucun financement pour la thèse.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Renseignements sur la thèse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Titre provisoire de la thèse :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Langue de rédaction envisagée :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 du.de la directeur.rice de thèse :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 du.de la co-directeur.rice de thèse :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 du.de la co-encadrant.e de thèse :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  <w:sectPr>
          <w:type w:val="nextPage"/>
          <w:pgSz w:h="16817" w:w="11901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Rapport d’étape du.de la doctorant.e (2/3)</w:t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Année : 2025/2026</w:t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Bilan d’activité de l’année écoulée et rapport sur l’avancement de la thèse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(Une ou deux pages. A partir de la quatrième année, un rapport plus long ainsi qu’un état d’avancement seront demandés) 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Rapport d’étape du.de la doctorant.e (3/3)</w:t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Année : 2025/2026</w:t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7"/>
        <w:gridCol w:w="3208"/>
        <w:gridCol w:w="3208"/>
        <w:tblGridChange w:id="0">
          <w:tblGrid>
            <w:gridCol w:w="3207"/>
            <w:gridCol w:w="3208"/>
            <w:gridCol w:w="32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Réponses ou observations du.de la doctorant.e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Observations du comité de suivi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Qualité de l’environnement scientifique de réalisation de la thèse (séminaire, échanges avec les membres de l’équipe, ressources documentaires, etc.)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Qualité de l’environnement matériel de la réalisation de la thèse (locaux, soutien financier, matériel informatique et scientifique, etc.)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Le.la doctorant.e a-t-il.elle eu, au cours de l’année considérée, un échange avec son ou sa directeur·trice de thèse sur l’avancement et le contenu de ses travaux de recherche ?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Le.la doctorant.e a-t-il.elle suivi des formations offertes par l’école doctorale au cours des 12 mois précédant l’entretien ?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Le.la doctorant.e a-t-il.elle participé à des activités scientifiques et à des formations professionnelles en dehors de l’école doctorale et de son laboratoire de rattachement au cours des 12 mois précédents l’entretien ?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Combien le.la doctorant.e a-t-il.elle acquis de crédits depuis son inscription ?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Quelles sont les perspectives d’amélioration (conditions de travail, et/ou de la thèse) ?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  <w:sectPr>
          <w:type w:val="nextPage"/>
          <w:pgSz w:h="16817" w:w="11901" w:orient="portrait"/>
          <w:pgMar w:bottom="567" w:top="567" w:left="567" w:right="567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RAPPORT DU COMITÉ DE SUIVI</w:t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Année : 2025/2026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Prénom et nom du.de la doctorant.e :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École doctorale de rattachement :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Unité de recherche de rattachement :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Sujet de thèse : 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Première année d’inscription en thèse :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Directeur.rice de thèse :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Co-directeur.rice de thèse : 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Co-encadrant.e de thèse : </w:t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Membres du comité de suivi individuel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3"/>
        <w:gridCol w:w="1778"/>
        <w:gridCol w:w="1729"/>
        <w:gridCol w:w="1677"/>
        <w:gridCol w:w="1944"/>
        <w:gridCol w:w="1836"/>
        <w:tblGridChange w:id="0">
          <w:tblGrid>
            <w:gridCol w:w="1793"/>
            <w:gridCol w:w="1778"/>
            <w:gridCol w:w="1729"/>
            <w:gridCol w:w="1677"/>
            <w:gridCol w:w="1944"/>
            <w:gridCol w:w="183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Prénom et 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Qualité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Appartenance institutionnelle (établissement, unité de recherche)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Adresse 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Spécialiste du domaine de la thèse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</w:rPr>
            </w:pPr>
            <w:sdt>
              <w:sdtPr>
                <w:id w:val="-97549851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Spécialiste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</w:rPr>
            </w:pPr>
            <w:sdt>
              <w:sdtPr>
                <w:id w:val="145074765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Non spécialiste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</w:rPr>
            </w:pPr>
            <w:sdt>
              <w:sdtPr>
                <w:id w:val="-162539873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Spécialiste</w:t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</w:rPr>
            </w:pPr>
            <w:sdt>
              <w:sdtPr>
                <w:id w:val="19748488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Non spécialiste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</w:rPr>
            </w:pPr>
            <w:sdt>
              <w:sdtPr>
                <w:id w:val="-74262588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Spécialiste</w:t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</w:rPr>
            </w:pPr>
            <w:sdt>
              <w:sdtPr>
                <w:id w:val="123175710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Non spécialiste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  <w:sectPr>
          <w:type w:val="nextPage"/>
          <w:pgSz w:h="16817" w:w="11901" w:orient="portrait"/>
          <w:pgMar w:bottom="567" w:top="567" w:left="567" w:right="567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Compte-rendu de l’entretien et observations du comité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7"/>
        <w:tblGridChange w:id="0">
          <w:tblGrid>
            <w:gridCol w:w="10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Modalités de l’entretien :    </w:t>
            </w:r>
            <w:sdt>
              <w:sdtPr>
                <w:id w:val="-156883845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réunion présentielle   </w:t>
            </w:r>
            <w:sdt>
              <w:sdtPr>
                <w:id w:val="48421245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visioconférence   </w:t>
            </w:r>
            <w:sdt>
              <w:sdtPr>
                <w:id w:val="1097553743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hybride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Durée de l’entretien :</w:t>
            </w:r>
          </w:p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Bilan des trois entretiens : </w:t>
            </w:r>
          </w:p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Observations et recommandations :</w:t>
            </w:r>
          </w:p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nvw9i2lo8wg0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Remarques éventuelles suite à l’échange avec le.la directeur.trice de thèse :</w:t>
            </w:r>
          </w:p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cas échéant, préconisation sur la langue de rédaction envisagée : </w:t>
            </w:r>
          </w:p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Avis sur la réinscription :      </w:t>
            </w:r>
            <w:sdt>
              <w:sdtPr>
                <w:id w:val="171552817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Favorable       </w:t>
            </w:r>
            <w:sdt>
              <w:sdtPr>
                <w:id w:val="-666195483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Réservé</w:t>
            </w:r>
          </w:p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du rapport :</w:t>
            </w:r>
          </w:p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17" w:w="11901" w:orient="portrait"/>
      <w:pgMar w:bottom="567" w:top="567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Unicode MS"/>
  <w:font w:name="Courier New"/>
  <w:font w:name="Averta Regular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cas de dysfonctionnements, conflits, discrimination et/ou harcèlement, le.la doctorant.e ou les membres du CSI peuvent contacter directement la direction et/ou les représentant.es élu.es des doctorant.es de l’École doctorale ainsi que le centre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coordination pour l’égalité et la non discrimination CCEND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CCEND - Centre de coordination pour l'égalité et la non-discrimination - INTERNET UPN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78282" cy="444752"/>
          <wp:effectExtent b="0" l="0" r="0" t="0"/>
          <wp:docPr descr="Une image contenant texte, vaisselle, signe, assiette&#10;&#10;Description générée automatiquement" id="2" name="image1.png"/>
          <a:graphic>
            <a:graphicData uri="http://schemas.openxmlformats.org/drawingml/2006/picture">
              <pic:pic>
                <pic:nvPicPr>
                  <pic:cNvPr descr="Une image contenant texte, vaisselle, signe, assiette&#10;&#10;Description générée automatiquemen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Service des études doctorales</w:t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verta Regular" w:cs="Averta Regular" w:eastAsia="Averta Regular" w:hAnsi="Averta Regula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rta Regular" w:cs="Averta Regular" w:eastAsia="Averta Regular" w:hAnsi="Averta Regular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B143FA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 w:val="1"/>
    <w:rsid w:val="00B143F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 w:val="1"/>
    <w:rsid w:val="00B143FA"/>
    <w:rPr>
      <w:b w:val="1"/>
      <w:bCs w:val="1"/>
    </w:rPr>
  </w:style>
  <w:style w:type="table" w:styleId="Grilledutableau">
    <w:name w:val="Table Grid"/>
    <w:basedOn w:val="TableauNormal"/>
    <w:uiPriority w:val="39"/>
    <w:rsid w:val="0002536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02536C"/>
    <w:rPr>
      <w:sz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 w:val="1"/>
    <w:unhideWhenUsed w:val="1"/>
    <w:rsid w:val="00C67952"/>
  </w:style>
  <w:style w:type="paragraph" w:styleId="Paragraphedeliste">
    <w:name w:val="List Paragraph"/>
    <w:basedOn w:val="Normal"/>
    <w:uiPriority w:val="34"/>
    <w:qFormat w:val="1"/>
    <w:rsid w:val="004752AB"/>
    <w:pPr>
      <w:ind w:left="720"/>
      <w:contextualSpacing w:val="1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21E70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21E7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arisnanterre.fr/notre-organisation/mission-egalite-entre-les-femmes-et-les-hommes-et-non-discriminatio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3JBga80zqmQBdoi+I+VCAOxT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2026-03-10T05:37:00Z</dcterms:created>
  <dc:creator>Thiant Marie-gabrielle</dc:creator>
</cp:coreProperties>
</file>